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A8B" w:rsidRDefault="00425D40">
      <w:pPr>
        <w:jc w:val="center"/>
        <w:rPr>
          <w:rFonts w:ascii="Cavolini" w:eastAsia="Cavolini" w:hAnsi="Cavolini" w:cs="Cavolini"/>
          <w:b/>
          <w:sz w:val="32"/>
          <w:szCs w:val="32"/>
        </w:rPr>
      </w:pPr>
      <w:r>
        <w:rPr>
          <w:rFonts w:ascii="Cavolini" w:eastAsia="Cavolini" w:hAnsi="Cavolini" w:cs="Cavolini"/>
          <w:b/>
          <w:sz w:val="32"/>
          <w:szCs w:val="32"/>
        </w:rPr>
        <w:t>What does a successful A-level Economics student look like?</w:t>
      </w:r>
    </w:p>
    <w:tbl>
      <w:tblPr>
        <w:tblStyle w:val="a"/>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84"/>
        <w:gridCol w:w="3260"/>
        <w:gridCol w:w="236"/>
        <w:gridCol w:w="3024"/>
      </w:tblGrid>
      <w:tr w:rsidR="00FE0A8B">
        <w:tc>
          <w:tcPr>
            <w:tcW w:w="3397" w:type="dxa"/>
            <w:shd w:val="clear" w:color="auto" w:fill="D9D9D9"/>
          </w:tcPr>
          <w:p w:rsidR="00FE0A8B" w:rsidRDefault="00425D40">
            <w:pPr>
              <w:jc w:val="center"/>
              <w:rPr>
                <w:b/>
                <w:sz w:val="26"/>
                <w:szCs w:val="26"/>
              </w:rPr>
            </w:pPr>
            <w:r>
              <w:rPr>
                <w:b/>
                <w:sz w:val="26"/>
                <w:szCs w:val="26"/>
                <w:shd w:val="clear" w:color="auto" w:fill="D9D9D9"/>
              </w:rPr>
              <w:t>After every lesson</w:t>
            </w:r>
          </w:p>
        </w:tc>
        <w:tc>
          <w:tcPr>
            <w:tcW w:w="284" w:type="dxa"/>
            <w:tcBorders>
              <w:top w:val="nil"/>
              <w:bottom w:val="nil"/>
            </w:tcBorders>
          </w:tcPr>
          <w:p w:rsidR="00FE0A8B" w:rsidRDefault="00FE0A8B">
            <w:pPr>
              <w:jc w:val="center"/>
              <w:rPr>
                <w:b/>
                <w:sz w:val="26"/>
                <w:szCs w:val="26"/>
              </w:rPr>
            </w:pPr>
          </w:p>
        </w:tc>
        <w:tc>
          <w:tcPr>
            <w:tcW w:w="3260" w:type="dxa"/>
            <w:shd w:val="clear" w:color="auto" w:fill="D9D9D9"/>
          </w:tcPr>
          <w:p w:rsidR="00FE0A8B" w:rsidRDefault="00425D40">
            <w:pPr>
              <w:jc w:val="center"/>
              <w:rPr>
                <w:b/>
                <w:sz w:val="26"/>
                <w:szCs w:val="26"/>
              </w:rPr>
            </w:pPr>
            <w:r>
              <w:rPr>
                <w:b/>
                <w:sz w:val="26"/>
                <w:szCs w:val="26"/>
                <w:shd w:val="clear" w:color="auto" w:fill="D9D9D9"/>
              </w:rPr>
              <w:t>After each chapter</w:t>
            </w:r>
          </w:p>
        </w:tc>
        <w:tc>
          <w:tcPr>
            <w:tcW w:w="236" w:type="dxa"/>
            <w:tcBorders>
              <w:top w:val="nil"/>
              <w:bottom w:val="nil"/>
            </w:tcBorders>
          </w:tcPr>
          <w:p w:rsidR="00FE0A8B" w:rsidRDefault="00FE0A8B">
            <w:pPr>
              <w:jc w:val="center"/>
              <w:rPr>
                <w:b/>
                <w:sz w:val="26"/>
                <w:szCs w:val="26"/>
              </w:rPr>
            </w:pPr>
          </w:p>
        </w:tc>
        <w:tc>
          <w:tcPr>
            <w:tcW w:w="3024" w:type="dxa"/>
            <w:shd w:val="clear" w:color="auto" w:fill="D9D9D9"/>
          </w:tcPr>
          <w:p w:rsidR="00FE0A8B" w:rsidRDefault="00425D40">
            <w:pPr>
              <w:jc w:val="center"/>
              <w:rPr>
                <w:b/>
                <w:sz w:val="26"/>
                <w:szCs w:val="26"/>
              </w:rPr>
            </w:pPr>
            <w:r>
              <w:rPr>
                <w:b/>
                <w:sz w:val="26"/>
                <w:szCs w:val="26"/>
              </w:rPr>
              <w:t>Throughout</w:t>
            </w:r>
          </w:p>
        </w:tc>
      </w:tr>
      <w:tr w:rsidR="00FE0A8B">
        <w:tc>
          <w:tcPr>
            <w:tcW w:w="3397" w:type="dxa"/>
          </w:tcPr>
          <w:p w:rsidR="00FE0A8B" w:rsidRDefault="00425D40">
            <w:pPr>
              <w:rPr>
                <w:b/>
                <w:smallCaps/>
              </w:rPr>
            </w:pPr>
            <w:r>
              <w:rPr>
                <w:b/>
                <w:smallCaps/>
              </w:rPr>
              <w:t>REVIEW YOUR NOTES</w:t>
            </w:r>
          </w:p>
          <w:p w:rsidR="00FE0A8B" w:rsidRDefault="00425D40">
            <w:r>
              <w:t>Are they complete? Do you need to re-draw or write anything so that it will make sense in 6 months’ time? Do not waste time making notes pretty! Check against the specification.</w:t>
            </w:r>
          </w:p>
          <w:p w:rsidR="00FE0A8B" w:rsidRDefault="00425D40">
            <w:pPr>
              <w:jc w:val="right"/>
            </w:pPr>
            <w:r>
              <w:rPr>
                <w:noProof/>
              </w:rPr>
              <w:drawing>
                <wp:inline distT="0" distB="0" distL="0" distR="0">
                  <wp:extent cx="345284" cy="349050"/>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45284" cy="349050"/>
                          </a:xfrm>
                          <a:prstGeom prst="rect">
                            <a:avLst/>
                          </a:prstGeom>
                          <a:ln/>
                        </pic:spPr>
                      </pic:pic>
                    </a:graphicData>
                  </a:graphic>
                </wp:inline>
              </w:drawing>
            </w:r>
          </w:p>
        </w:tc>
        <w:tc>
          <w:tcPr>
            <w:tcW w:w="284" w:type="dxa"/>
            <w:tcBorders>
              <w:top w:val="nil"/>
              <w:bottom w:val="nil"/>
            </w:tcBorders>
          </w:tcPr>
          <w:p w:rsidR="00FE0A8B" w:rsidRDefault="00FE0A8B"/>
        </w:tc>
        <w:tc>
          <w:tcPr>
            <w:tcW w:w="3260" w:type="dxa"/>
          </w:tcPr>
          <w:p w:rsidR="00FE0A8B" w:rsidRDefault="00425D40">
            <w:pPr>
              <w:rPr>
                <w:b/>
                <w:smallCaps/>
              </w:rPr>
            </w:pPr>
            <w:r>
              <w:rPr>
                <w:b/>
                <w:smallCaps/>
              </w:rPr>
              <w:t xml:space="preserve">KEEP ON TOP OF REVISION </w:t>
            </w:r>
          </w:p>
          <w:p w:rsidR="00FE0A8B" w:rsidRDefault="00425D40">
            <w:r>
              <w:t>Create a concise flash card of definitions or processes you need to know by rote (use mark-scheme language). Use them! Test yourself each evening.</w:t>
            </w:r>
            <w:r>
              <w:br/>
            </w:r>
            <w:r>
              <w:rPr>
                <w:noProof/>
              </w:rPr>
              <w:drawing>
                <wp:inline distT="0" distB="0" distL="0" distR="0">
                  <wp:extent cx="421976" cy="380055"/>
                  <wp:effectExtent l="0" t="0" r="0" b="0"/>
                  <wp:docPr id="1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l="3439" t="8054" r="5181"/>
                          <a:stretch>
                            <a:fillRect/>
                          </a:stretch>
                        </pic:blipFill>
                        <pic:spPr>
                          <a:xfrm>
                            <a:off x="0" y="0"/>
                            <a:ext cx="421976" cy="380055"/>
                          </a:xfrm>
                          <a:prstGeom prst="rect">
                            <a:avLst/>
                          </a:prstGeom>
                          <a:ln/>
                        </pic:spPr>
                      </pic:pic>
                    </a:graphicData>
                  </a:graphic>
                </wp:inline>
              </w:drawing>
            </w:r>
          </w:p>
        </w:tc>
        <w:tc>
          <w:tcPr>
            <w:tcW w:w="236" w:type="dxa"/>
            <w:tcBorders>
              <w:top w:val="nil"/>
              <w:bottom w:val="nil"/>
            </w:tcBorders>
          </w:tcPr>
          <w:p w:rsidR="00FE0A8B" w:rsidRDefault="00FE0A8B"/>
        </w:tc>
        <w:tc>
          <w:tcPr>
            <w:tcW w:w="3024" w:type="dxa"/>
          </w:tcPr>
          <w:p w:rsidR="00FE0A8B" w:rsidRDefault="00425D40">
            <w:pPr>
              <w:rPr>
                <w:b/>
                <w:smallCaps/>
              </w:rPr>
            </w:pPr>
            <w:r>
              <w:rPr>
                <w:b/>
                <w:smallCaps/>
              </w:rPr>
              <w:t>JOIN IN</w:t>
            </w:r>
          </w:p>
          <w:p w:rsidR="00FE0A8B" w:rsidRDefault="00425D40">
            <w:r>
              <w:t>Get involved in department</w:t>
            </w:r>
            <w:r w:rsidR="00FE518C">
              <w:t xml:space="preserve"> events</w:t>
            </w:r>
            <w:r>
              <w:t xml:space="preserve">: open evenings, clubs for younger students, online events, university lectures etc </w:t>
            </w:r>
          </w:p>
          <w:p w:rsidR="00FE0A8B" w:rsidRDefault="00425D40">
            <w:pPr>
              <w:jc w:val="right"/>
            </w:pPr>
            <w:r>
              <w:rPr>
                <w:noProof/>
              </w:rPr>
              <w:drawing>
                <wp:inline distT="0" distB="0" distL="0" distR="0">
                  <wp:extent cx="432354" cy="459232"/>
                  <wp:effectExtent l="0" t="0" r="0" b="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l="3613" t="3363" r="3865" b="5172"/>
                          <a:stretch>
                            <a:fillRect/>
                          </a:stretch>
                        </pic:blipFill>
                        <pic:spPr>
                          <a:xfrm>
                            <a:off x="0" y="0"/>
                            <a:ext cx="432354" cy="459232"/>
                          </a:xfrm>
                          <a:prstGeom prst="rect">
                            <a:avLst/>
                          </a:prstGeom>
                          <a:ln/>
                        </pic:spPr>
                      </pic:pic>
                    </a:graphicData>
                  </a:graphic>
                </wp:inline>
              </w:drawing>
            </w:r>
          </w:p>
        </w:tc>
      </w:tr>
      <w:tr w:rsidR="00FE0A8B">
        <w:tc>
          <w:tcPr>
            <w:tcW w:w="3397" w:type="dxa"/>
          </w:tcPr>
          <w:p w:rsidR="00FE0A8B" w:rsidRDefault="00425D40">
            <w:pPr>
              <w:rPr>
                <w:b/>
                <w:smallCaps/>
              </w:rPr>
            </w:pPr>
            <w:r>
              <w:rPr>
                <w:b/>
                <w:smallCaps/>
              </w:rPr>
              <w:t>CHECK YOUR UNDERSTANDING</w:t>
            </w:r>
          </w:p>
          <w:p w:rsidR="00FE0A8B" w:rsidRDefault="00425D40">
            <w:r>
              <w:t>Decide what you don’t yet “know” and what you don’t yet “understand”. Cover up definitions and processes and see what you can say out-loud.</w:t>
            </w:r>
          </w:p>
          <w:p w:rsidR="00FE0A8B" w:rsidRDefault="00425D40">
            <w:pPr>
              <w:jc w:val="right"/>
              <w:rPr>
                <w:smallCaps/>
              </w:rPr>
            </w:pPr>
            <w:r>
              <w:rPr>
                <w:noProof/>
              </w:rPr>
              <w:drawing>
                <wp:inline distT="0" distB="0" distL="0" distR="0">
                  <wp:extent cx="524380" cy="621226"/>
                  <wp:effectExtent l="0" t="0" r="0" b="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524380" cy="621226"/>
                          </a:xfrm>
                          <a:prstGeom prst="rect">
                            <a:avLst/>
                          </a:prstGeom>
                          <a:ln/>
                        </pic:spPr>
                      </pic:pic>
                    </a:graphicData>
                  </a:graphic>
                </wp:inline>
              </w:drawing>
            </w:r>
          </w:p>
        </w:tc>
        <w:tc>
          <w:tcPr>
            <w:tcW w:w="284" w:type="dxa"/>
            <w:tcBorders>
              <w:top w:val="nil"/>
              <w:bottom w:val="nil"/>
            </w:tcBorders>
          </w:tcPr>
          <w:p w:rsidR="00FE0A8B" w:rsidRDefault="00FE0A8B"/>
        </w:tc>
        <w:tc>
          <w:tcPr>
            <w:tcW w:w="3260" w:type="dxa"/>
          </w:tcPr>
          <w:p w:rsidR="00FE0A8B" w:rsidRDefault="00425D40">
            <w:pPr>
              <w:rPr>
                <w:b/>
                <w:smallCaps/>
              </w:rPr>
            </w:pPr>
            <w:r>
              <w:rPr>
                <w:b/>
                <w:smallCaps/>
              </w:rPr>
              <w:t>TEST YOURSELF</w:t>
            </w:r>
          </w:p>
          <w:p w:rsidR="00FE0A8B" w:rsidRDefault="00425D40">
            <w:r>
              <w:t>You need to identify what you can still recall and what you can’t recall anymore. Use “look, cover, write, check” for definitions and processes (AO1 knowledge).</w:t>
            </w:r>
          </w:p>
        </w:tc>
        <w:tc>
          <w:tcPr>
            <w:tcW w:w="236" w:type="dxa"/>
            <w:tcBorders>
              <w:top w:val="nil"/>
              <w:bottom w:val="nil"/>
            </w:tcBorders>
          </w:tcPr>
          <w:p w:rsidR="00FE0A8B" w:rsidRDefault="00FE0A8B"/>
        </w:tc>
        <w:tc>
          <w:tcPr>
            <w:tcW w:w="3024" w:type="dxa"/>
          </w:tcPr>
          <w:p w:rsidR="00FE0A8B" w:rsidRDefault="00425D40">
            <w:pPr>
              <w:rPr>
                <w:b/>
                <w:smallCaps/>
              </w:rPr>
            </w:pPr>
            <w:r>
              <w:rPr>
                <w:b/>
                <w:smallCaps/>
              </w:rPr>
              <w:t xml:space="preserve">READ </w:t>
            </w:r>
          </w:p>
          <w:p w:rsidR="00FE0A8B" w:rsidRDefault="00425D40">
            <w:r>
              <w:t xml:space="preserve">BBC News </w:t>
            </w:r>
          </w:p>
          <w:p w:rsidR="00FE0A8B" w:rsidRDefault="00425D40">
            <w:r>
              <w:t>Books</w:t>
            </w:r>
          </w:p>
          <w:p w:rsidR="00FE0A8B" w:rsidRDefault="00425D40">
            <w:r>
              <w:t>Magazines</w:t>
            </w:r>
          </w:p>
          <w:p w:rsidR="00FE0A8B" w:rsidRDefault="00FE0A8B"/>
          <w:p w:rsidR="00FE0A8B" w:rsidRDefault="00425D40">
            <w:bookmarkStart w:id="0" w:name="_heading=h.gjdgxs" w:colFirst="0" w:colLast="0"/>
            <w:bookmarkEnd w:id="0"/>
            <w:r>
              <w:t>Summarise what you read into 5 bullet</w:t>
            </w:r>
            <w:r w:rsidR="0087450E">
              <w:t xml:space="preserve"> </w:t>
            </w:r>
            <w:r>
              <w:t>points of key information.</w:t>
            </w:r>
          </w:p>
        </w:tc>
        <w:bookmarkStart w:id="1" w:name="_GoBack"/>
        <w:bookmarkEnd w:id="1"/>
      </w:tr>
      <w:tr w:rsidR="00FE0A8B">
        <w:tc>
          <w:tcPr>
            <w:tcW w:w="3397" w:type="dxa"/>
          </w:tcPr>
          <w:p w:rsidR="00FE0A8B" w:rsidRDefault="00425D40">
            <w:pPr>
              <w:rPr>
                <w:b/>
                <w:smallCaps/>
              </w:rPr>
            </w:pPr>
            <w:r>
              <w:rPr>
                <w:b/>
                <w:smallCaps/>
              </w:rPr>
              <w:t>READ THE TEXTBOOK</w:t>
            </w:r>
          </w:p>
          <w:p w:rsidR="00FE0A8B" w:rsidRDefault="00425D40">
            <w:r>
              <w:t>Read your textbook and revision guide. Are there any other facts, diagrams, examples, analogies etc that you need to add into your notes?</w:t>
            </w:r>
          </w:p>
          <w:p w:rsidR="00FE0A8B" w:rsidRDefault="00425D40">
            <w:pPr>
              <w:jc w:val="right"/>
            </w:pPr>
            <w:r>
              <w:rPr>
                <w:noProof/>
              </w:rPr>
              <w:drawing>
                <wp:inline distT="0" distB="0" distL="0" distR="0">
                  <wp:extent cx="673032" cy="536290"/>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673032" cy="536290"/>
                          </a:xfrm>
                          <a:prstGeom prst="rect">
                            <a:avLst/>
                          </a:prstGeom>
                          <a:ln/>
                        </pic:spPr>
                      </pic:pic>
                    </a:graphicData>
                  </a:graphic>
                </wp:inline>
              </w:drawing>
            </w:r>
          </w:p>
        </w:tc>
        <w:tc>
          <w:tcPr>
            <w:tcW w:w="284" w:type="dxa"/>
            <w:tcBorders>
              <w:top w:val="nil"/>
              <w:bottom w:val="nil"/>
            </w:tcBorders>
          </w:tcPr>
          <w:p w:rsidR="00FE0A8B" w:rsidRDefault="00FE0A8B"/>
        </w:tc>
        <w:tc>
          <w:tcPr>
            <w:tcW w:w="3260" w:type="dxa"/>
          </w:tcPr>
          <w:p w:rsidR="00FE0A8B" w:rsidRDefault="00425D40">
            <w:pPr>
              <w:rPr>
                <w:b/>
                <w:smallCaps/>
              </w:rPr>
            </w:pPr>
            <w:r>
              <w:rPr>
                <w:b/>
                <w:smallCaps/>
              </w:rPr>
              <w:t>PAST PAPER QUESTIONS</w:t>
            </w:r>
          </w:p>
          <w:p w:rsidR="00FE0A8B" w:rsidRDefault="00425D40">
            <w:r>
              <w:t>Finish off your exam questions booklet. Check all of your answers strictly against the mark-scheme. Learn the mark-scheme language.</w:t>
            </w:r>
          </w:p>
        </w:tc>
        <w:tc>
          <w:tcPr>
            <w:tcW w:w="236" w:type="dxa"/>
            <w:tcBorders>
              <w:top w:val="nil"/>
              <w:bottom w:val="nil"/>
            </w:tcBorders>
          </w:tcPr>
          <w:p w:rsidR="00FE0A8B" w:rsidRDefault="00FE0A8B"/>
        </w:tc>
        <w:tc>
          <w:tcPr>
            <w:tcW w:w="3024" w:type="dxa"/>
          </w:tcPr>
          <w:p w:rsidR="00FE0A8B" w:rsidRDefault="00425D40">
            <w:pPr>
              <w:rPr>
                <w:b/>
                <w:smallCaps/>
              </w:rPr>
            </w:pPr>
            <w:r>
              <w:rPr>
                <w:b/>
                <w:smallCaps/>
              </w:rPr>
              <w:t>EVALUATE</w:t>
            </w:r>
          </w:p>
          <w:p w:rsidR="00FE0A8B" w:rsidRDefault="00425D40">
            <w:r>
              <w:t xml:space="preserve">Every time you see </w:t>
            </w:r>
            <w:proofErr w:type="gramStart"/>
            <w:r>
              <w:t>a</w:t>
            </w:r>
            <w:proofErr w:type="gramEnd"/>
            <w:r>
              <w:t xml:space="preserve"> Economics-based headline, read the article and try to evaluate the evidence. Think sample size and make-up, stats tests, etc</w:t>
            </w:r>
          </w:p>
        </w:tc>
      </w:tr>
      <w:tr w:rsidR="00425D40">
        <w:tc>
          <w:tcPr>
            <w:tcW w:w="3397" w:type="dxa"/>
          </w:tcPr>
          <w:p w:rsidR="00425D40" w:rsidRDefault="00425D40">
            <w:pPr>
              <w:rPr>
                <w:b/>
                <w:smallCaps/>
              </w:rPr>
            </w:pPr>
            <w:r>
              <w:rPr>
                <w:b/>
                <w:smallCaps/>
              </w:rPr>
              <w:t xml:space="preserve">COMPLETE ASSIGNED HOMEWORK </w:t>
            </w:r>
          </w:p>
          <w:p w:rsidR="00425D40" w:rsidRDefault="00425D40">
            <w:r>
              <w:t>Attempt exam questions without your notes. Switch colour and fill in gaps using your notes. As soon as work comes back marked, read the feedback add corrections using the mark scheme. You are welcome to re-submit your improved work to your teacher.</w:t>
            </w:r>
          </w:p>
        </w:tc>
        <w:tc>
          <w:tcPr>
            <w:tcW w:w="284" w:type="dxa"/>
            <w:tcBorders>
              <w:top w:val="nil"/>
              <w:bottom w:val="nil"/>
            </w:tcBorders>
          </w:tcPr>
          <w:p w:rsidR="00425D40" w:rsidRDefault="00425D40"/>
        </w:tc>
        <w:tc>
          <w:tcPr>
            <w:tcW w:w="3260" w:type="dxa"/>
            <w:vMerge w:val="restart"/>
          </w:tcPr>
          <w:p w:rsidR="00425D40" w:rsidRDefault="00425D40">
            <w:pPr>
              <w:rPr>
                <w:b/>
                <w:smallCaps/>
              </w:rPr>
            </w:pPr>
            <w:r>
              <w:rPr>
                <w:b/>
                <w:smallCaps/>
              </w:rPr>
              <w:t>TIMING</w:t>
            </w:r>
          </w:p>
          <w:p w:rsidR="00425D40" w:rsidRDefault="00425D40">
            <w:r>
              <w:t>For smaller tests, you should be studying throughout so final ‘revision’ can be done in the week before your test.</w:t>
            </w:r>
          </w:p>
          <w:p w:rsidR="00425D40" w:rsidRDefault="00425D40">
            <w:r>
              <w:t>For larger exams you will need to start a few months ahead of the date</w:t>
            </w:r>
          </w:p>
          <w:p w:rsidR="00425D40" w:rsidRDefault="00425D40" w:rsidP="00C14E12">
            <w:pPr>
              <w:jc w:val="right"/>
            </w:pPr>
            <w:r>
              <w:rPr>
                <w:noProof/>
              </w:rPr>
              <w:drawing>
                <wp:inline distT="0" distB="0" distL="0" distR="0" wp14:anchorId="7811EFF3" wp14:editId="632F3131">
                  <wp:extent cx="793512" cy="736275"/>
                  <wp:effectExtent l="0" t="0" r="0" b="0"/>
                  <wp:docPr id="1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793512" cy="736275"/>
                          </a:xfrm>
                          <a:prstGeom prst="rect">
                            <a:avLst/>
                          </a:prstGeom>
                          <a:ln/>
                        </pic:spPr>
                      </pic:pic>
                    </a:graphicData>
                  </a:graphic>
                </wp:inline>
              </w:drawing>
            </w:r>
          </w:p>
        </w:tc>
        <w:tc>
          <w:tcPr>
            <w:tcW w:w="236" w:type="dxa"/>
            <w:tcBorders>
              <w:top w:val="nil"/>
              <w:bottom w:val="nil"/>
            </w:tcBorders>
          </w:tcPr>
          <w:p w:rsidR="00425D40" w:rsidRDefault="00425D40"/>
        </w:tc>
        <w:tc>
          <w:tcPr>
            <w:tcW w:w="3024" w:type="dxa"/>
          </w:tcPr>
          <w:p w:rsidR="00425D40" w:rsidRDefault="00425D40">
            <w:pPr>
              <w:rPr>
                <w:b/>
                <w:smallCaps/>
              </w:rPr>
            </w:pPr>
            <w:r>
              <w:rPr>
                <w:b/>
              </w:rPr>
              <w:t>Y</w:t>
            </w:r>
            <w:r>
              <w:rPr>
                <w:b/>
                <w:smallCaps/>
              </w:rPr>
              <w:t>OUTUBE</w:t>
            </w:r>
          </w:p>
          <w:p w:rsidR="00425D40" w:rsidRDefault="00425D40">
            <w:r>
              <w:t>YouTube is great for taking your A Level knowledge to a higher level. Keep a record of things you’ve watched.</w:t>
            </w:r>
          </w:p>
          <w:p w:rsidR="00425D40" w:rsidRDefault="00425D40">
            <w:pPr>
              <w:jc w:val="right"/>
            </w:pPr>
            <w:r>
              <w:rPr>
                <w:noProof/>
              </w:rPr>
              <w:drawing>
                <wp:inline distT="0" distB="0" distL="0" distR="0" wp14:anchorId="68798101" wp14:editId="185701C5">
                  <wp:extent cx="411941" cy="305405"/>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411941" cy="305405"/>
                          </a:xfrm>
                          <a:prstGeom prst="rect">
                            <a:avLst/>
                          </a:prstGeom>
                          <a:ln/>
                        </pic:spPr>
                      </pic:pic>
                    </a:graphicData>
                  </a:graphic>
                </wp:inline>
              </w:drawing>
            </w:r>
          </w:p>
        </w:tc>
      </w:tr>
      <w:tr w:rsidR="00425D40">
        <w:tc>
          <w:tcPr>
            <w:tcW w:w="3397" w:type="dxa"/>
          </w:tcPr>
          <w:p w:rsidR="00425D40" w:rsidRDefault="00425D40">
            <w:pPr>
              <w:rPr>
                <w:b/>
                <w:smallCaps/>
              </w:rPr>
            </w:pPr>
            <w:r>
              <w:rPr>
                <w:b/>
                <w:smallCaps/>
              </w:rPr>
              <w:t>POST-IT REMINDERS</w:t>
            </w:r>
          </w:p>
          <w:p w:rsidR="00425D40" w:rsidRDefault="00425D40">
            <w:r>
              <w:t>Use post-</w:t>
            </w:r>
            <w:proofErr w:type="spellStart"/>
            <w:r>
              <w:t>its</w:t>
            </w:r>
            <w:proofErr w:type="spellEnd"/>
            <w:r>
              <w:t xml:space="preserve"> to remind yourself which parts of your homework you needed to use your notes for or concepts you don’t understand yet, and questions you need to ask.</w:t>
            </w:r>
          </w:p>
        </w:tc>
        <w:tc>
          <w:tcPr>
            <w:tcW w:w="284" w:type="dxa"/>
            <w:tcBorders>
              <w:top w:val="nil"/>
              <w:bottom w:val="nil"/>
            </w:tcBorders>
          </w:tcPr>
          <w:p w:rsidR="00425D40" w:rsidRDefault="00425D40"/>
        </w:tc>
        <w:tc>
          <w:tcPr>
            <w:tcW w:w="3260" w:type="dxa"/>
            <w:vMerge/>
          </w:tcPr>
          <w:p w:rsidR="00425D40" w:rsidRDefault="00425D40">
            <w:pPr>
              <w:jc w:val="right"/>
            </w:pPr>
          </w:p>
        </w:tc>
        <w:tc>
          <w:tcPr>
            <w:tcW w:w="236" w:type="dxa"/>
            <w:tcBorders>
              <w:top w:val="nil"/>
              <w:bottom w:val="nil"/>
            </w:tcBorders>
          </w:tcPr>
          <w:p w:rsidR="00425D40" w:rsidRDefault="00425D40"/>
        </w:tc>
        <w:tc>
          <w:tcPr>
            <w:tcW w:w="3024" w:type="dxa"/>
          </w:tcPr>
          <w:p w:rsidR="00425D40" w:rsidRDefault="00425D40">
            <w:pPr>
              <w:rPr>
                <w:b/>
                <w:smallCaps/>
              </w:rPr>
            </w:pPr>
            <w:r>
              <w:rPr>
                <w:b/>
                <w:smallCaps/>
              </w:rPr>
              <w:t>REVISE REGULARLY</w:t>
            </w:r>
          </w:p>
          <w:p w:rsidR="00425D40" w:rsidRDefault="00425D40">
            <w:r>
              <w:t>Schedule time to review older chapters regularly. Follow the advice in the “after each chapter” section.</w:t>
            </w:r>
          </w:p>
        </w:tc>
      </w:tr>
      <w:tr w:rsidR="00425D40">
        <w:tc>
          <w:tcPr>
            <w:tcW w:w="3397" w:type="dxa"/>
          </w:tcPr>
          <w:p w:rsidR="00425D40" w:rsidRDefault="00425D40">
            <w:pPr>
              <w:rPr>
                <w:b/>
                <w:smallCaps/>
              </w:rPr>
            </w:pPr>
            <w:r>
              <w:rPr>
                <w:b/>
                <w:smallCaps/>
              </w:rPr>
              <w:t>ASK QUESTIONS</w:t>
            </w:r>
          </w:p>
          <w:p w:rsidR="00425D40" w:rsidRDefault="00425D40">
            <w:r>
              <w:t>Email your teacher to arrange a time to talk through a concept you don’t understand or ask in the next lesson.</w:t>
            </w:r>
          </w:p>
          <w:p w:rsidR="00425D40" w:rsidRDefault="00425D40">
            <w:pPr>
              <w:jc w:val="right"/>
            </w:pPr>
            <w:r>
              <w:rPr>
                <w:noProof/>
              </w:rPr>
              <w:drawing>
                <wp:inline distT="0" distB="0" distL="0" distR="0" wp14:anchorId="38051091" wp14:editId="35595E39">
                  <wp:extent cx="535493" cy="491812"/>
                  <wp:effectExtent l="0" t="0" r="0" b="0"/>
                  <wp:docPr id="1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535493" cy="491812"/>
                          </a:xfrm>
                          <a:prstGeom prst="rect">
                            <a:avLst/>
                          </a:prstGeom>
                          <a:ln/>
                        </pic:spPr>
                      </pic:pic>
                    </a:graphicData>
                  </a:graphic>
                </wp:inline>
              </w:drawing>
            </w:r>
          </w:p>
        </w:tc>
        <w:tc>
          <w:tcPr>
            <w:tcW w:w="284" w:type="dxa"/>
            <w:tcBorders>
              <w:top w:val="nil"/>
              <w:bottom w:val="nil"/>
            </w:tcBorders>
          </w:tcPr>
          <w:p w:rsidR="00425D40" w:rsidRDefault="00425D40"/>
        </w:tc>
        <w:tc>
          <w:tcPr>
            <w:tcW w:w="3260" w:type="dxa"/>
            <w:vMerge/>
          </w:tcPr>
          <w:p w:rsidR="00425D40" w:rsidRDefault="00425D40">
            <w:pPr>
              <w:widowControl w:val="0"/>
              <w:pBdr>
                <w:top w:val="nil"/>
                <w:left w:val="nil"/>
                <w:bottom w:val="nil"/>
                <w:right w:val="nil"/>
                <w:between w:val="nil"/>
              </w:pBdr>
              <w:spacing w:line="276" w:lineRule="auto"/>
            </w:pPr>
          </w:p>
        </w:tc>
        <w:tc>
          <w:tcPr>
            <w:tcW w:w="236" w:type="dxa"/>
            <w:tcBorders>
              <w:top w:val="nil"/>
              <w:bottom w:val="nil"/>
            </w:tcBorders>
          </w:tcPr>
          <w:p w:rsidR="00425D40" w:rsidRDefault="00425D40"/>
        </w:tc>
        <w:tc>
          <w:tcPr>
            <w:tcW w:w="3024" w:type="dxa"/>
          </w:tcPr>
          <w:p w:rsidR="00425D40" w:rsidRDefault="00425D40">
            <w:pPr>
              <w:rPr>
                <w:b/>
                <w:smallCaps/>
              </w:rPr>
            </w:pPr>
            <w:r>
              <w:rPr>
                <w:b/>
                <w:smallCaps/>
              </w:rPr>
              <w:t>NO DISTRACTIONS!</w:t>
            </w:r>
          </w:p>
          <w:p w:rsidR="00425D40" w:rsidRDefault="00425D40">
            <w:r>
              <w:t xml:space="preserve">When you do sit down to work, make sure you leave your phone in another room. Focus on what you’re doing. </w:t>
            </w:r>
          </w:p>
          <w:p w:rsidR="00425D40" w:rsidRDefault="00425D40">
            <w:pPr>
              <w:jc w:val="right"/>
            </w:pPr>
            <w:r>
              <w:rPr>
                <w:noProof/>
              </w:rPr>
              <w:drawing>
                <wp:inline distT="0" distB="0" distL="0" distR="0" wp14:anchorId="4080787D" wp14:editId="1B9B2DB4">
                  <wp:extent cx="528077" cy="452206"/>
                  <wp:effectExtent l="0" t="0" r="0" b="0"/>
                  <wp:docPr id="1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t="4818"/>
                          <a:stretch>
                            <a:fillRect/>
                          </a:stretch>
                        </pic:blipFill>
                        <pic:spPr>
                          <a:xfrm>
                            <a:off x="0" y="0"/>
                            <a:ext cx="528077" cy="452206"/>
                          </a:xfrm>
                          <a:prstGeom prst="rect">
                            <a:avLst/>
                          </a:prstGeom>
                          <a:ln/>
                        </pic:spPr>
                      </pic:pic>
                    </a:graphicData>
                  </a:graphic>
                </wp:inline>
              </w:drawing>
            </w:r>
          </w:p>
        </w:tc>
      </w:tr>
    </w:tbl>
    <w:p w:rsidR="00FE0A8B" w:rsidRDefault="00FE0A8B">
      <w:pPr>
        <w:rPr>
          <w:sz w:val="24"/>
          <w:szCs w:val="24"/>
        </w:rPr>
      </w:pPr>
    </w:p>
    <w:p w:rsidR="0095361B" w:rsidRDefault="0095361B" w:rsidP="0095361B">
      <w:pPr>
        <w:jc w:val="center"/>
        <w:rPr>
          <w:sz w:val="24"/>
          <w:szCs w:val="24"/>
        </w:rPr>
      </w:pPr>
      <w:r w:rsidRPr="0095361B">
        <w:rPr>
          <w:noProof/>
          <w:sz w:val="24"/>
          <w:szCs w:val="24"/>
        </w:rPr>
        <w:lastRenderedPageBreak/>
        <w:drawing>
          <wp:inline distT="0" distB="0" distL="0" distR="0" wp14:anchorId="680CC595" wp14:editId="4D04E46E">
            <wp:extent cx="4868333" cy="4487894"/>
            <wp:effectExtent l="0" t="0" r="8890" b="8255"/>
            <wp:docPr id="1" name="Picture 10">
              <a:extLst xmlns:a="http://schemas.openxmlformats.org/drawingml/2006/main">
                <a:ext uri="{FF2B5EF4-FFF2-40B4-BE49-F238E27FC236}">
                  <a16:creationId xmlns:a16="http://schemas.microsoft.com/office/drawing/2014/main" id="{AEFB2CB1-D091-4886-B638-AC5F67E991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AEFB2CB1-D091-4886-B638-AC5F67E99147}"/>
                        </a:ext>
                      </a:extLst>
                    </pic:cNvPr>
                    <pic:cNvPicPr>
                      <a:picLocks noChangeAspect="1"/>
                    </pic:cNvPicPr>
                  </pic:nvPicPr>
                  <pic:blipFill>
                    <a:blip r:embed="rId18"/>
                    <a:stretch>
                      <a:fillRect/>
                    </a:stretch>
                  </pic:blipFill>
                  <pic:spPr>
                    <a:xfrm>
                      <a:off x="0" y="0"/>
                      <a:ext cx="4874927" cy="4493972"/>
                    </a:xfrm>
                    <a:prstGeom prst="rect">
                      <a:avLst/>
                    </a:prstGeom>
                  </pic:spPr>
                </pic:pic>
              </a:graphicData>
            </a:graphic>
          </wp:inline>
        </w:drawing>
      </w:r>
    </w:p>
    <w:p w:rsidR="0095361B" w:rsidRDefault="0095361B" w:rsidP="0095361B">
      <w:pPr>
        <w:jc w:val="center"/>
        <w:rPr>
          <w:sz w:val="24"/>
          <w:szCs w:val="24"/>
        </w:rPr>
      </w:pPr>
      <w:r w:rsidRPr="0095361B">
        <w:rPr>
          <w:noProof/>
          <w:sz w:val="24"/>
          <w:szCs w:val="24"/>
        </w:rPr>
        <w:drawing>
          <wp:inline distT="0" distB="0" distL="0" distR="0" wp14:anchorId="70E5DD0A" wp14:editId="515ED1F4">
            <wp:extent cx="4275667" cy="2815683"/>
            <wp:effectExtent l="0" t="0" r="0" b="3810"/>
            <wp:docPr id="4" name="Picture 3">
              <a:extLst xmlns:a="http://schemas.openxmlformats.org/drawingml/2006/main">
                <a:ext uri="{FF2B5EF4-FFF2-40B4-BE49-F238E27FC236}">
                  <a16:creationId xmlns:a16="http://schemas.microsoft.com/office/drawing/2014/main" id="{1F9B27AA-53DC-46A8-B1D8-5053F89D3F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F9B27AA-53DC-46A8-B1D8-5053F89D3F6D}"/>
                        </a:ext>
                      </a:extLst>
                    </pic:cNvPr>
                    <pic:cNvPicPr>
                      <a:picLocks noChangeAspect="1"/>
                    </pic:cNvPicPr>
                  </pic:nvPicPr>
                  <pic:blipFill>
                    <a:blip r:embed="rId19"/>
                    <a:stretch>
                      <a:fillRect/>
                    </a:stretch>
                  </pic:blipFill>
                  <pic:spPr>
                    <a:xfrm>
                      <a:off x="0" y="0"/>
                      <a:ext cx="4297825" cy="2830275"/>
                    </a:xfrm>
                    <a:prstGeom prst="rect">
                      <a:avLst/>
                    </a:prstGeom>
                  </pic:spPr>
                </pic:pic>
              </a:graphicData>
            </a:graphic>
          </wp:inline>
        </w:drawing>
      </w:r>
    </w:p>
    <w:tbl>
      <w:tblPr>
        <w:tblStyle w:val="TableGrid"/>
        <w:tblW w:w="0" w:type="auto"/>
        <w:tblLook w:val="04A0" w:firstRow="1" w:lastRow="0" w:firstColumn="1" w:lastColumn="0" w:noHBand="0" w:noVBand="1"/>
      </w:tblPr>
      <w:tblGrid>
        <w:gridCol w:w="3485"/>
        <w:gridCol w:w="3485"/>
        <w:gridCol w:w="3486"/>
      </w:tblGrid>
      <w:tr w:rsidR="0095361B" w:rsidTr="00AB0345">
        <w:tc>
          <w:tcPr>
            <w:tcW w:w="10456" w:type="dxa"/>
            <w:gridSpan w:val="3"/>
          </w:tcPr>
          <w:p w:rsidR="0095361B" w:rsidRPr="0095361B" w:rsidRDefault="0095361B" w:rsidP="0095361B">
            <w:pPr>
              <w:jc w:val="center"/>
              <w:rPr>
                <w:b/>
                <w:sz w:val="24"/>
                <w:szCs w:val="24"/>
              </w:rPr>
            </w:pPr>
            <w:r>
              <w:rPr>
                <w:b/>
                <w:sz w:val="24"/>
                <w:szCs w:val="24"/>
              </w:rPr>
              <w:t xml:space="preserve">External </w:t>
            </w:r>
            <w:r w:rsidRPr="0095361B">
              <w:rPr>
                <w:b/>
                <w:sz w:val="24"/>
                <w:szCs w:val="24"/>
              </w:rPr>
              <w:t>Assessment</w:t>
            </w:r>
            <w:r>
              <w:rPr>
                <w:b/>
                <w:sz w:val="24"/>
                <w:szCs w:val="24"/>
              </w:rPr>
              <w:t xml:space="preserve"> – Pearson </w:t>
            </w:r>
            <w:proofErr w:type="spellStart"/>
            <w:r>
              <w:rPr>
                <w:b/>
                <w:sz w:val="24"/>
                <w:szCs w:val="24"/>
              </w:rPr>
              <w:t>EdExcel</w:t>
            </w:r>
            <w:proofErr w:type="spellEnd"/>
            <w:r>
              <w:rPr>
                <w:b/>
                <w:sz w:val="24"/>
                <w:szCs w:val="24"/>
              </w:rPr>
              <w:t xml:space="preserve"> B</w:t>
            </w:r>
          </w:p>
        </w:tc>
      </w:tr>
      <w:tr w:rsidR="0095361B" w:rsidTr="0095361B">
        <w:tc>
          <w:tcPr>
            <w:tcW w:w="3485" w:type="dxa"/>
          </w:tcPr>
          <w:p w:rsidR="0095361B" w:rsidRDefault="00FE518C" w:rsidP="0095361B">
            <w:pPr>
              <w:rPr>
                <w:sz w:val="24"/>
                <w:szCs w:val="24"/>
              </w:rPr>
            </w:pPr>
            <w:r w:rsidRPr="0095361B">
              <w:rPr>
                <w:b/>
                <w:bCs/>
                <w:sz w:val="24"/>
                <w:szCs w:val="24"/>
              </w:rPr>
              <w:t xml:space="preserve">Paper 1: </w:t>
            </w:r>
            <w:r w:rsidRPr="0095361B">
              <w:rPr>
                <w:sz w:val="24"/>
                <w:szCs w:val="24"/>
              </w:rPr>
              <w:t xml:space="preserve">Markets and How They Work </w:t>
            </w:r>
          </w:p>
          <w:p w:rsidR="0095361B" w:rsidRDefault="0095361B" w:rsidP="0095361B">
            <w:pPr>
              <w:pStyle w:val="ListParagraph"/>
              <w:numPr>
                <w:ilvl w:val="0"/>
                <w:numId w:val="5"/>
              </w:numPr>
              <w:rPr>
                <w:sz w:val="24"/>
                <w:szCs w:val="24"/>
              </w:rPr>
            </w:pPr>
            <w:r w:rsidRPr="0095361B">
              <w:rPr>
                <w:sz w:val="24"/>
                <w:szCs w:val="24"/>
              </w:rPr>
              <w:t>2 hours, 100 marks</w:t>
            </w:r>
          </w:p>
          <w:p w:rsidR="0095361B" w:rsidRPr="0095361B" w:rsidRDefault="0095361B" w:rsidP="0095361B">
            <w:pPr>
              <w:pStyle w:val="ListParagraph"/>
              <w:numPr>
                <w:ilvl w:val="0"/>
                <w:numId w:val="5"/>
              </w:numPr>
              <w:rPr>
                <w:sz w:val="24"/>
                <w:szCs w:val="24"/>
              </w:rPr>
            </w:pPr>
            <w:r>
              <w:rPr>
                <w:sz w:val="24"/>
                <w:szCs w:val="24"/>
              </w:rPr>
              <w:t>35% of qualification</w:t>
            </w:r>
          </w:p>
          <w:p w:rsidR="0095361B" w:rsidRPr="0095361B" w:rsidRDefault="0095361B" w:rsidP="0095361B">
            <w:pPr>
              <w:rPr>
                <w:sz w:val="24"/>
                <w:szCs w:val="24"/>
              </w:rPr>
            </w:pPr>
          </w:p>
        </w:tc>
        <w:tc>
          <w:tcPr>
            <w:tcW w:w="3485" w:type="dxa"/>
          </w:tcPr>
          <w:p w:rsidR="0095361B" w:rsidRDefault="00FE518C" w:rsidP="0095361B">
            <w:pPr>
              <w:rPr>
                <w:sz w:val="24"/>
                <w:szCs w:val="24"/>
              </w:rPr>
            </w:pPr>
            <w:r w:rsidRPr="0095361B">
              <w:rPr>
                <w:b/>
                <w:bCs/>
                <w:sz w:val="24"/>
                <w:szCs w:val="24"/>
              </w:rPr>
              <w:t xml:space="preserve">Paper 2: </w:t>
            </w:r>
            <w:r w:rsidRPr="0095361B">
              <w:rPr>
                <w:sz w:val="24"/>
                <w:szCs w:val="24"/>
              </w:rPr>
              <w:t xml:space="preserve">Competing in the Global Economy </w:t>
            </w:r>
          </w:p>
          <w:p w:rsidR="00D0707B" w:rsidRDefault="00FE518C" w:rsidP="0095361B">
            <w:pPr>
              <w:pStyle w:val="ListParagraph"/>
              <w:numPr>
                <w:ilvl w:val="0"/>
                <w:numId w:val="5"/>
              </w:numPr>
              <w:rPr>
                <w:sz w:val="24"/>
                <w:szCs w:val="24"/>
              </w:rPr>
            </w:pPr>
            <w:r w:rsidRPr="0095361B">
              <w:rPr>
                <w:sz w:val="24"/>
                <w:szCs w:val="24"/>
              </w:rPr>
              <w:t>2 hours, 100 marks</w:t>
            </w:r>
          </w:p>
          <w:p w:rsidR="0095361B" w:rsidRPr="0095361B" w:rsidRDefault="0095361B" w:rsidP="0095361B">
            <w:pPr>
              <w:pStyle w:val="ListParagraph"/>
              <w:numPr>
                <w:ilvl w:val="0"/>
                <w:numId w:val="5"/>
              </w:numPr>
              <w:rPr>
                <w:sz w:val="24"/>
                <w:szCs w:val="24"/>
              </w:rPr>
            </w:pPr>
            <w:r>
              <w:rPr>
                <w:sz w:val="24"/>
                <w:szCs w:val="24"/>
              </w:rPr>
              <w:t>35% of qualification</w:t>
            </w:r>
          </w:p>
          <w:p w:rsidR="0095361B" w:rsidRDefault="0095361B" w:rsidP="0095361B">
            <w:pPr>
              <w:jc w:val="center"/>
              <w:rPr>
                <w:sz w:val="24"/>
                <w:szCs w:val="24"/>
              </w:rPr>
            </w:pPr>
          </w:p>
        </w:tc>
        <w:tc>
          <w:tcPr>
            <w:tcW w:w="3486" w:type="dxa"/>
          </w:tcPr>
          <w:p w:rsidR="0095361B" w:rsidRDefault="00FE518C" w:rsidP="0095361B">
            <w:pPr>
              <w:rPr>
                <w:sz w:val="24"/>
                <w:szCs w:val="24"/>
              </w:rPr>
            </w:pPr>
            <w:r w:rsidRPr="0095361B">
              <w:rPr>
                <w:b/>
                <w:bCs/>
                <w:sz w:val="24"/>
                <w:szCs w:val="24"/>
              </w:rPr>
              <w:t xml:space="preserve">Paper 3: </w:t>
            </w:r>
            <w:r w:rsidRPr="0095361B">
              <w:rPr>
                <w:sz w:val="24"/>
                <w:szCs w:val="24"/>
              </w:rPr>
              <w:t xml:space="preserve">The Economic Environment and Business </w:t>
            </w:r>
          </w:p>
          <w:p w:rsidR="0095361B" w:rsidRDefault="00FE518C" w:rsidP="0095361B">
            <w:pPr>
              <w:pStyle w:val="ListParagraph"/>
              <w:numPr>
                <w:ilvl w:val="0"/>
                <w:numId w:val="4"/>
              </w:numPr>
              <w:ind w:left="360"/>
              <w:rPr>
                <w:sz w:val="24"/>
                <w:szCs w:val="24"/>
              </w:rPr>
            </w:pPr>
            <w:r w:rsidRPr="0095361B">
              <w:rPr>
                <w:sz w:val="24"/>
                <w:szCs w:val="24"/>
              </w:rPr>
              <w:t>2 hours, 100 marks</w:t>
            </w:r>
          </w:p>
          <w:p w:rsidR="00D0707B" w:rsidRPr="0095361B" w:rsidRDefault="00FE518C" w:rsidP="0095361B">
            <w:pPr>
              <w:pStyle w:val="ListParagraph"/>
              <w:numPr>
                <w:ilvl w:val="0"/>
                <w:numId w:val="4"/>
              </w:numPr>
              <w:ind w:left="360"/>
              <w:rPr>
                <w:sz w:val="24"/>
                <w:szCs w:val="24"/>
              </w:rPr>
            </w:pPr>
            <w:r w:rsidRPr="0095361B">
              <w:rPr>
                <w:sz w:val="24"/>
                <w:szCs w:val="24"/>
              </w:rPr>
              <w:t>30%</w:t>
            </w:r>
            <w:r w:rsidR="0095361B">
              <w:rPr>
                <w:sz w:val="24"/>
                <w:szCs w:val="24"/>
              </w:rPr>
              <w:t xml:space="preserve"> of qualification</w:t>
            </w:r>
          </w:p>
          <w:p w:rsidR="0095361B" w:rsidRPr="0095361B" w:rsidRDefault="00FE518C" w:rsidP="0095361B">
            <w:pPr>
              <w:pStyle w:val="ListParagraph"/>
              <w:numPr>
                <w:ilvl w:val="0"/>
                <w:numId w:val="4"/>
              </w:numPr>
              <w:ind w:left="360"/>
              <w:rPr>
                <w:sz w:val="24"/>
                <w:szCs w:val="24"/>
              </w:rPr>
            </w:pPr>
            <w:r w:rsidRPr="0095361B">
              <w:rPr>
                <w:sz w:val="24"/>
                <w:szCs w:val="24"/>
              </w:rPr>
              <w:t>Pre-release issued in November</w:t>
            </w:r>
          </w:p>
        </w:tc>
      </w:tr>
    </w:tbl>
    <w:p w:rsidR="0095361B" w:rsidRDefault="0095361B" w:rsidP="0095361B">
      <w:pPr>
        <w:jc w:val="center"/>
        <w:rPr>
          <w:sz w:val="24"/>
          <w:szCs w:val="24"/>
        </w:rPr>
      </w:pPr>
    </w:p>
    <w:sectPr w:rsidR="0095361B">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volini">
    <w:altName w:val="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03DF2"/>
    <w:multiLevelType w:val="hybridMultilevel"/>
    <w:tmpl w:val="DFB4A6E8"/>
    <w:lvl w:ilvl="0" w:tplc="23B2EF7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7A5567"/>
    <w:multiLevelType w:val="hybridMultilevel"/>
    <w:tmpl w:val="39969FFA"/>
    <w:lvl w:ilvl="0" w:tplc="B578440A">
      <w:start w:val="1"/>
      <w:numFmt w:val="bullet"/>
      <w:lvlText w:val="•"/>
      <w:lvlJc w:val="left"/>
      <w:pPr>
        <w:tabs>
          <w:tab w:val="num" w:pos="720"/>
        </w:tabs>
        <w:ind w:left="720" w:hanging="360"/>
      </w:pPr>
      <w:rPr>
        <w:rFonts w:ascii="Arial" w:hAnsi="Arial" w:hint="default"/>
      </w:rPr>
    </w:lvl>
    <w:lvl w:ilvl="1" w:tplc="8DFEC144" w:tentative="1">
      <w:start w:val="1"/>
      <w:numFmt w:val="bullet"/>
      <w:lvlText w:val="•"/>
      <w:lvlJc w:val="left"/>
      <w:pPr>
        <w:tabs>
          <w:tab w:val="num" w:pos="1440"/>
        </w:tabs>
        <w:ind w:left="1440" w:hanging="360"/>
      </w:pPr>
      <w:rPr>
        <w:rFonts w:ascii="Arial" w:hAnsi="Arial" w:hint="default"/>
      </w:rPr>
    </w:lvl>
    <w:lvl w:ilvl="2" w:tplc="D34CBFAE" w:tentative="1">
      <w:start w:val="1"/>
      <w:numFmt w:val="bullet"/>
      <w:lvlText w:val="•"/>
      <w:lvlJc w:val="left"/>
      <w:pPr>
        <w:tabs>
          <w:tab w:val="num" w:pos="2160"/>
        </w:tabs>
        <w:ind w:left="2160" w:hanging="360"/>
      </w:pPr>
      <w:rPr>
        <w:rFonts w:ascii="Arial" w:hAnsi="Arial" w:hint="default"/>
      </w:rPr>
    </w:lvl>
    <w:lvl w:ilvl="3" w:tplc="E62CAD6E" w:tentative="1">
      <w:start w:val="1"/>
      <w:numFmt w:val="bullet"/>
      <w:lvlText w:val="•"/>
      <w:lvlJc w:val="left"/>
      <w:pPr>
        <w:tabs>
          <w:tab w:val="num" w:pos="2880"/>
        </w:tabs>
        <w:ind w:left="2880" w:hanging="360"/>
      </w:pPr>
      <w:rPr>
        <w:rFonts w:ascii="Arial" w:hAnsi="Arial" w:hint="default"/>
      </w:rPr>
    </w:lvl>
    <w:lvl w:ilvl="4" w:tplc="C952F9CE" w:tentative="1">
      <w:start w:val="1"/>
      <w:numFmt w:val="bullet"/>
      <w:lvlText w:val="•"/>
      <w:lvlJc w:val="left"/>
      <w:pPr>
        <w:tabs>
          <w:tab w:val="num" w:pos="3600"/>
        </w:tabs>
        <w:ind w:left="3600" w:hanging="360"/>
      </w:pPr>
      <w:rPr>
        <w:rFonts w:ascii="Arial" w:hAnsi="Arial" w:hint="default"/>
      </w:rPr>
    </w:lvl>
    <w:lvl w:ilvl="5" w:tplc="D8A6FD6C" w:tentative="1">
      <w:start w:val="1"/>
      <w:numFmt w:val="bullet"/>
      <w:lvlText w:val="•"/>
      <w:lvlJc w:val="left"/>
      <w:pPr>
        <w:tabs>
          <w:tab w:val="num" w:pos="4320"/>
        </w:tabs>
        <w:ind w:left="4320" w:hanging="360"/>
      </w:pPr>
      <w:rPr>
        <w:rFonts w:ascii="Arial" w:hAnsi="Arial" w:hint="default"/>
      </w:rPr>
    </w:lvl>
    <w:lvl w:ilvl="6" w:tplc="E4EA947E" w:tentative="1">
      <w:start w:val="1"/>
      <w:numFmt w:val="bullet"/>
      <w:lvlText w:val="•"/>
      <w:lvlJc w:val="left"/>
      <w:pPr>
        <w:tabs>
          <w:tab w:val="num" w:pos="5040"/>
        </w:tabs>
        <w:ind w:left="5040" w:hanging="360"/>
      </w:pPr>
      <w:rPr>
        <w:rFonts w:ascii="Arial" w:hAnsi="Arial" w:hint="default"/>
      </w:rPr>
    </w:lvl>
    <w:lvl w:ilvl="7" w:tplc="3F84FA8C" w:tentative="1">
      <w:start w:val="1"/>
      <w:numFmt w:val="bullet"/>
      <w:lvlText w:val="•"/>
      <w:lvlJc w:val="left"/>
      <w:pPr>
        <w:tabs>
          <w:tab w:val="num" w:pos="5760"/>
        </w:tabs>
        <w:ind w:left="5760" w:hanging="360"/>
      </w:pPr>
      <w:rPr>
        <w:rFonts w:ascii="Arial" w:hAnsi="Arial" w:hint="default"/>
      </w:rPr>
    </w:lvl>
    <w:lvl w:ilvl="8" w:tplc="982C62C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48C2726"/>
    <w:multiLevelType w:val="hybridMultilevel"/>
    <w:tmpl w:val="26B432FA"/>
    <w:lvl w:ilvl="0" w:tplc="FD8EB986">
      <w:start w:val="1"/>
      <w:numFmt w:val="bullet"/>
      <w:lvlText w:val="•"/>
      <w:lvlJc w:val="left"/>
      <w:pPr>
        <w:tabs>
          <w:tab w:val="num" w:pos="720"/>
        </w:tabs>
        <w:ind w:left="720" w:hanging="360"/>
      </w:pPr>
      <w:rPr>
        <w:rFonts w:ascii="Arial" w:hAnsi="Arial" w:hint="default"/>
      </w:rPr>
    </w:lvl>
    <w:lvl w:ilvl="1" w:tplc="BF420004" w:tentative="1">
      <w:start w:val="1"/>
      <w:numFmt w:val="bullet"/>
      <w:lvlText w:val="•"/>
      <w:lvlJc w:val="left"/>
      <w:pPr>
        <w:tabs>
          <w:tab w:val="num" w:pos="1440"/>
        </w:tabs>
        <w:ind w:left="1440" w:hanging="360"/>
      </w:pPr>
      <w:rPr>
        <w:rFonts w:ascii="Arial" w:hAnsi="Arial" w:hint="default"/>
      </w:rPr>
    </w:lvl>
    <w:lvl w:ilvl="2" w:tplc="05ACD468" w:tentative="1">
      <w:start w:val="1"/>
      <w:numFmt w:val="bullet"/>
      <w:lvlText w:val="•"/>
      <w:lvlJc w:val="left"/>
      <w:pPr>
        <w:tabs>
          <w:tab w:val="num" w:pos="2160"/>
        </w:tabs>
        <w:ind w:left="2160" w:hanging="360"/>
      </w:pPr>
      <w:rPr>
        <w:rFonts w:ascii="Arial" w:hAnsi="Arial" w:hint="default"/>
      </w:rPr>
    </w:lvl>
    <w:lvl w:ilvl="3" w:tplc="1BD2939C" w:tentative="1">
      <w:start w:val="1"/>
      <w:numFmt w:val="bullet"/>
      <w:lvlText w:val="•"/>
      <w:lvlJc w:val="left"/>
      <w:pPr>
        <w:tabs>
          <w:tab w:val="num" w:pos="2880"/>
        </w:tabs>
        <w:ind w:left="2880" w:hanging="360"/>
      </w:pPr>
      <w:rPr>
        <w:rFonts w:ascii="Arial" w:hAnsi="Arial" w:hint="default"/>
      </w:rPr>
    </w:lvl>
    <w:lvl w:ilvl="4" w:tplc="769CE13C" w:tentative="1">
      <w:start w:val="1"/>
      <w:numFmt w:val="bullet"/>
      <w:lvlText w:val="•"/>
      <w:lvlJc w:val="left"/>
      <w:pPr>
        <w:tabs>
          <w:tab w:val="num" w:pos="3600"/>
        </w:tabs>
        <w:ind w:left="3600" w:hanging="360"/>
      </w:pPr>
      <w:rPr>
        <w:rFonts w:ascii="Arial" w:hAnsi="Arial" w:hint="default"/>
      </w:rPr>
    </w:lvl>
    <w:lvl w:ilvl="5" w:tplc="43A0C170" w:tentative="1">
      <w:start w:val="1"/>
      <w:numFmt w:val="bullet"/>
      <w:lvlText w:val="•"/>
      <w:lvlJc w:val="left"/>
      <w:pPr>
        <w:tabs>
          <w:tab w:val="num" w:pos="4320"/>
        </w:tabs>
        <w:ind w:left="4320" w:hanging="360"/>
      </w:pPr>
      <w:rPr>
        <w:rFonts w:ascii="Arial" w:hAnsi="Arial" w:hint="default"/>
      </w:rPr>
    </w:lvl>
    <w:lvl w:ilvl="6" w:tplc="847641D8" w:tentative="1">
      <w:start w:val="1"/>
      <w:numFmt w:val="bullet"/>
      <w:lvlText w:val="•"/>
      <w:lvlJc w:val="left"/>
      <w:pPr>
        <w:tabs>
          <w:tab w:val="num" w:pos="5040"/>
        </w:tabs>
        <w:ind w:left="5040" w:hanging="360"/>
      </w:pPr>
      <w:rPr>
        <w:rFonts w:ascii="Arial" w:hAnsi="Arial" w:hint="default"/>
      </w:rPr>
    </w:lvl>
    <w:lvl w:ilvl="7" w:tplc="576A1388" w:tentative="1">
      <w:start w:val="1"/>
      <w:numFmt w:val="bullet"/>
      <w:lvlText w:val="•"/>
      <w:lvlJc w:val="left"/>
      <w:pPr>
        <w:tabs>
          <w:tab w:val="num" w:pos="5760"/>
        </w:tabs>
        <w:ind w:left="5760" w:hanging="360"/>
      </w:pPr>
      <w:rPr>
        <w:rFonts w:ascii="Arial" w:hAnsi="Arial" w:hint="default"/>
      </w:rPr>
    </w:lvl>
    <w:lvl w:ilvl="8" w:tplc="AD3416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CB07C2E"/>
    <w:multiLevelType w:val="hybridMultilevel"/>
    <w:tmpl w:val="6D468FF8"/>
    <w:lvl w:ilvl="0" w:tplc="9236B038">
      <w:start w:val="1"/>
      <w:numFmt w:val="bullet"/>
      <w:lvlText w:val="•"/>
      <w:lvlJc w:val="left"/>
      <w:pPr>
        <w:tabs>
          <w:tab w:val="num" w:pos="720"/>
        </w:tabs>
        <w:ind w:left="720" w:hanging="360"/>
      </w:pPr>
      <w:rPr>
        <w:rFonts w:ascii="Arial" w:hAnsi="Arial" w:hint="default"/>
      </w:rPr>
    </w:lvl>
    <w:lvl w:ilvl="1" w:tplc="E0441BC0">
      <w:start w:val="206"/>
      <w:numFmt w:val="bullet"/>
      <w:lvlText w:val="•"/>
      <w:lvlJc w:val="left"/>
      <w:pPr>
        <w:tabs>
          <w:tab w:val="num" w:pos="1440"/>
        </w:tabs>
        <w:ind w:left="1440" w:hanging="360"/>
      </w:pPr>
      <w:rPr>
        <w:rFonts w:ascii="Arial" w:hAnsi="Arial" w:hint="default"/>
      </w:rPr>
    </w:lvl>
    <w:lvl w:ilvl="2" w:tplc="05CCD5D0" w:tentative="1">
      <w:start w:val="1"/>
      <w:numFmt w:val="bullet"/>
      <w:lvlText w:val="•"/>
      <w:lvlJc w:val="left"/>
      <w:pPr>
        <w:tabs>
          <w:tab w:val="num" w:pos="2160"/>
        </w:tabs>
        <w:ind w:left="2160" w:hanging="360"/>
      </w:pPr>
      <w:rPr>
        <w:rFonts w:ascii="Arial" w:hAnsi="Arial" w:hint="default"/>
      </w:rPr>
    </w:lvl>
    <w:lvl w:ilvl="3" w:tplc="2B5E3EA0" w:tentative="1">
      <w:start w:val="1"/>
      <w:numFmt w:val="bullet"/>
      <w:lvlText w:val="•"/>
      <w:lvlJc w:val="left"/>
      <w:pPr>
        <w:tabs>
          <w:tab w:val="num" w:pos="2880"/>
        </w:tabs>
        <w:ind w:left="2880" w:hanging="360"/>
      </w:pPr>
      <w:rPr>
        <w:rFonts w:ascii="Arial" w:hAnsi="Arial" w:hint="default"/>
      </w:rPr>
    </w:lvl>
    <w:lvl w:ilvl="4" w:tplc="DF7C49DC" w:tentative="1">
      <w:start w:val="1"/>
      <w:numFmt w:val="bullet"/>
      <w:lvlText w:val="•"/>
      <w:lvlJc w:val="left"/>
      <w:pPr>
        <w:tabs>
          <w:tab w:val="num" w:pos="3600"/>
        </w:tabs>
        <w:ind w:left="3600" w:hanging="360"/>
      </w:pPr>
      <w:rPr>
        <w:rFonts w:ascii="Arial" w:hAnsi="Arial" w:hint="default"/>
      </w:rPr>
    </w:lvl>
    <w:lvl w:ilvl="5" w:tplc="10E47356" w:tentative="1">
      <w:start w:val="1"/>
      <w:numFmt w:val="bullet"/>
      <w:lvlText w:val="•"/>
      <w:lvlJc w:val="left"/>
      <w:pPr>
        <w:tabs>
          <w:tab w:val="num" w:pos="4320"/>
        </w:tabs>
        <w:ind w:left="4320" w:hanging="360"/>
      </w:pPr>
      <w:rPr>
        <w:rFonts w:ascii="Arial" w:hAnsi="Arial" w:hint="default"/>
      </w:rPr>
    </w:lvl>
    <w:lvl w:ilvl="6" w:tplc="42F07896" w:tentative="1">
      <w:start w:val="1"/>
      <w:numFmt w:val="bullet"/>
      <w:lvlText w:val="•"/>
      <w:lvlJc w:val="left"/>
      <w:pPr>
        <w:tabs>
          <w:tab w:val="num" w:pos="5040"/>
        </w:tabs>
        <w:ind w:left="5040" w:hanging="360"/>
      </w:pPr>
      <w:rPr>
        <w:rFonts w:ascii="Arial" w:hAnsi="Arial" w:hint="default"/>
      </w:rPr>
    </w:lvl>
    <w:lvl w:ilvl="7" w:tplc="6CE4C086" w:tentative="1">
      <w:start w:val="1"/>
      <w:numFmt w:val="bullet"/>
      <w:lvlText w:val="•"/>
      <w:lvlJc w:val="left"/>
      <w:pPr>
        <w:tabs>
          <w:tab w:val="num" w:pos="5760"/>
        </w:tabs>
        <w:ind w:left="5760" w:hanging="360"/>
      </w:pPr>
      <w:rPr>
        <w:rFonts w:ascii="Arial" w:hAnsi="Arial" w:hint="default"/>
      </w:rPr>
    </w:lvl>
    <w:lvl w:ilvl="8" w:tplc="716A628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60166E2"/>
    <w:multiLevelType w:val="hybridMultilevel"/>
    <w:tmpl w:val="6CA8CAEE"/>
    <w:lvl w:ilvl="0" w:tplc="F006A41C">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A8B"/>
    <w:rsid w:val="00425D40"/>
    <w:rsid w:val="0087450E"/>
    <w:rsid w:val="0095361B"/>
    <w:rsid w:val="00D0707B"/>
    <w:rsid w:val="00FE0A8B"/>
    <w:rsid w:val="00FE5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77F1"/>
  <w15:docId w15:val="{4825A211-7BAA-496D-9C29-34C2E69B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2B3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27783"/>
    <w:rPr>
      <w:color w:val="0563C1"/>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9536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646986">
      <w:bodyDiv w:val="1"/>
      <w:marLeft w:val="0"/>
      <w:marRight w:val="0"/>
      <w:marTop w:val="0"/>
      <w:marBottom w:val="0"/>
      <w:divBdr>
        <w:top w:val="none" w:sz="0" w:space="0" w:color="auto"/>
        <w:left w:val="none" w:sz="0" w:space="0" w:color="auto"/>
        <w:bottom w:val="none" w:sz="0" w:space="0" w:color="auto"/>
        <w:right w:val="none" w:sz="0" w:space="0" w:color="auto"/>
      </w:divBdr>
      <w:divsChild>
        <w:div w:id="1750806038">
          <w:marLeft w:val="288"/>
          <w:marRight w:val="0"/>
          <w:marTop w:val="115"/>
          <w:marBottom w:val="0"/>
          <w:divBdr>
            <w:top w:val="none" w:sz="0" w:space="0" w:color="auto"/>
            <w:left w:val="none" w:sz="0" w:space="0" w:color="auto"/>
            <w:bottom w:val="none" w:sz="0" w:space="0" w:color="auto"/>
            <w:right w:val="none" w:sz="0" w:space="0" w:color="auto"/>
          </w:divBdr>
        </w:div>
        <w:div w:id="129439896">
          <w:marLeft w:val="720"/>
          <w:marRight w:val="0"/>
          <w:marTop w:val="96"/>
          <w:marBottom w:val="0"/>
          <w:divBdr>
            <w:top w:val="none" w:sz="0" w:space="0" w:color="auto"/>
            <w:left w:val="none" w:sz="0" w:space="0" w:color="auto"/>
            <w:bottom w:val="none" w:sz="0" w:space="0" w:color="auto"/>
            <w:right w:val="none" w:sz="0" w:space="0" w:color="auto"/>
          </w:divBdr>
        </w:div>
      </w:divsChild>
    </w:div>
    <w:div w:id="1142962369">
      <w:bodyDiv w:val="1"/>
      <w:marLeft w:val="0"/>
      <w:marRight w:val="0"/>
      <w:marTop w:val="0"/>
      <w:marBottom w:val="0"/>
      <w:divBdr>
        <w:top w:val="none" w:sz="0" w:space="0" w:color="auto"/>
        <w:left w:val="none" w:sz="0" w:space="0" w:color="auto"/>
        <w:bottom w:val="none" w:sz="0" w:space="0" w:color="auto"/>
        <w:right w:val="none" w:sz="0" w:space="0" w:color="auto"/>
      </w:divBdr>
      <w:divsChild>
        <w:div w:id="1945766464">
          <w:marLeft w:val="288"/>
          <w:marRight w:val="0"/>
          <w:marTop w:val="115"/>
          <w:marBottom w:val="0"/>
          <w:divBdr>
            <w:top w:val="none" w:sz="0" w:space="0" w:color="auto"/>
            <w:left w:val="none" w:sz="0" w:space="0" w:color="auto"/>
            <w:bottom w:val="none" w:sz="0" w:space="0" w:color="auto"/>
            <w:right w:val="none" w:sz="0" w:space="0" w:color="auto"/>
          </w:divBdr>
        </w:div>
      </w:divsChild>
    </w:div>
    <w:div w:id="1442414460">
      <w:bodyDiv w:val="1"/>
      <w:marLeft w:val="0"/>
      <w:marRight w:val="0"/>
      <w:marTop w:val="0"/>
      <w:marBottom w:val="0"/>
      <w:divBdr>
        <w:top w:val="none" w:sz="0" w:space="0" w:color="auto"/>
        <w:left w:val="none" w:sz="0" w:space="0" w:color="auto"/>
        <w:bottom w:val="none" w:sz="0" w:space="0" w:color="auto"/>
        <w:right w:val="none" w:sz="0" w:space="0" w:color="auto"/>
      </w:divBdr>
      <w:divsChild>
        <w:div w:id="635381468">
          <w:marLeft w:val="288"/>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iUX4KjVqhkg0JibrRkskbH2a4f6g==">AMUW2mWDJ0BkxRS2/3PGozg/C8hnNZEeMHcL2Lo77bzDVKmwYuQcmC3kzYiy6EgCeO7uQZ+BAjPwxRWKVL7ef0Q5WRoekXxVQc7y79AZdjC8ocxVNTkio1w6xgfGAZdzwdY+dQ9w5fVD</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EBF57D74F64D184CB6D69779B2F690CB" ma:contentTypeVersion="15" ma:contentTypeDescription="Create a new document." ma:contentTypeScope="" ma:versionID="676078aa63616fe4f873389736ea117a">
  <xsd:schema xmlns:xsd="http://www.w3.org/2001/XMLSchema" xmlns:xs="http://www.w3.org/2001/XMLSchema" xmlns:p="http://schemas.microsoft.com/office/2006/metadata/properties" xmlns:ns2="0a9e03f9-d863-4bd4-9da4-021144884c07" xmlns:ns3="b0b491b5-0359-4501-8d66-ba4d8fcd8de5" targetNamespace="http://schemas.microsoft.com/office/2006/metadata/properties" ma:root="true" ma:fieldsID="a1d54745a4a54c7fa3c37f9efe8aef9c" ns2:_="" ns3:_="">
    <xsd:import namespace="0a9e03f9-d863-4bd4-9da4-021144884c07"/>
    <xsd:import namespace="b0b491b5-0359-4501-8d66-ba4d8fcd8d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bjectDetectorVersions" minOccurs="0"/>
                <xsd:element ref="ns3:MediaLengthInSeconds"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e03f9-d863-4bd4-9da4-021144884c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188733a-cc3a-4595-8708-0f4c12eac03d}" ma:internalName="TaxCatchAll" ma:showField="CatchAllData" ma:web="0a9e03f9-d863-4bd4-9da4-021144884c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b491b5-0359-4501-8d66-ba4d8fcd8d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d130c82-3eaf-4d6e-aa95-a900597639a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b491b5-0359-4501-8d66-ba4d8fcd8de5">
      <Terms xmlns="http://schemas.microsoft.com/office/infopath/2007/PartnerControls"/>
    </lcf76f155ced4ddcb4097134ff3c332f>
    <TaxCatchAll xmlns="0a9e03f9-d863-4bd4-9da4-021144884c07" xsi:nil="true"/>
  </documentManagement>
</p:properties>
</file>

<file path=customXml/itemProps1.xml><?xml version="1.0" encoding="utf-8"?>
<ds:datastoreItem xmlns:ds="http://schemas.openxmlformats.org/officeDocument/2006/customXml" ds:itemID="{05238084-A0F1-4001-80BB-67FF60703CC1}">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1661A5A-1605-40FE-9C6C-7A896A381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e03f9-d863-4bd4-9da4-021144884c07"/>
    <ds:schemaRef ds:uri="b0b491b5-0359-4501-8d66-ba4d8fcd8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62EA14-A2A6-4D57-A897-2A021C0FCC8C}">
  <ds:schemaRefs>
    <ds:schemaRef ds:uri="http://schemas.microsoft.com/office/2006/metadata/properties"/>
    <ds:schemaRef ds:uri="http://schemas.microsoft.com/office/infopath/2007/PartnerControls"/>
    <ds:schemaRef ds:uri="b0b491b5-0359-4501-8d66-ba4d8fcd8de5"/>
    <ds:schemaRef ds:uri="0a9e03f9-d863-4bd4-9da4-021144884c0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Masters, Jane (Mrs Masters)</dc:creator>
  <cp:lastModifiedBy>Matthew Roper</cp:lastModifiedBy>
  <cp:revision>4</cp:revision>
  <dcterms:created xsi:type="dcterms:W3CDTF">2023-06-27T09:15:00Z</dcterms:created>
  <dcterms:modified xsi:type="dcterms:W3CDTF">2024-06-25T07:11:00Z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0x010100EBF57D74F64D184CB6D69779B2F690CB</vt:lpwstr>
  </property>
  <property fmtid="{D5CDD505-2E9C-101B-9397-08002B2CF9AE}" pid="3" name="Order">
    <vt:r8>59000</vt:r8>
  </property>
</Properties>
</file>